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ind w:left="0" w:leftChars="0" w:firstLine="658" w:firstLineChars="2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Style w:val="14"/>
          <w:rFonts w:ascii="Times New Roman" w:hAnsi="Times New Roman"/>
          <w:color w:val="auto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13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июля </w:t>
      </w:r>
      <w:r>
        <w:rPr>
          <w:rFonts w:ascii="Times New Roman" w:hAnsi="Times New Roman" w:cs="Times New Roman"/>
          <w:sz w:val="28"/>
          <w:szCs w:val="28"/>
        </w:rPr>
        <w:t>2020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 189-ФЗ «О государственном (муниципальном) социальном заказе на оказание государственных (муниципальных) услуг в социальной сфере»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№ 189-ФЗ</w:t>
      </w:r>
      <w:r>
        <w:rPr>
          <w:rFonts w:ascii="Times New Roman" w:hAnsi="Times New Roman" w:cs="Times New Roman"/>
          <w:sz w:val="28"/>
          <w:szCs w:val="28"/>
        </w:rPr>
        <w:t>), Федеральным законом от 29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декабря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 273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ФЗ «Об образовании в Российской Федерации», постановлением администрации </w:t>
      </w:r>
      <w:r>
        <w:rPr>
          <w:rFonts w:ascii="Times New Roman" w:hAnsi="Times New Roman" w:cs="Times New Roman"/>
          <w:sz w:val="28"/>
          <w:szCs w:val="28"/>
          <w:highlight w:val="none"/>
          <w:shd w:val="clear" w:color="auto" w:fill="auto"/>
        </w:rPr>
        <w:t>муниципального образования</w:t>
      </w:r>
      <w:r>
        <w:rPr>
          <w:rFonts w:hint="default" w:ascii="Times New Roman" w:hAnsi="Times New Roman" w:cs="Times New Roman"/>
          <w:sz w:val="28"/>
          <w:szCs w:val="28"/>
          <w:highlight w:val="none"/>
          <w:shd w:val="clear" w:color="auto" w:fill="auto"/>
          <w:lang w:val="ru-RU"/>
        </w:rPr>
        <w:t xml:space="preserve"> Темрюкский район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от 24 июля 2023 года № 1095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   п о с т а н о в л я е т :</w:t>
      </w:r>
    </w:p>
    <w:p>
      <w:pPr>
        <w:pStyle w:val="12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Утвердить:</w:t>
      </w:r>
    </w:p>
    <w:p>
      <w:pPr>
        <w:pStyle w:val="12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(приложение 1);</w:t>
      </w:r>
    </w:p>
    <w:p>
      <w:pPr>
        <w:pStyle w:val="12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 (приложение 2)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категорию получателей социального сертификата на получение муниципальной услуги «Реализация дополнительных общеразвивающих программ» – дети в возрасте от 5 до 18 лет, проживающие на территории </w:t>
      </w:r>
      <w:r>
        <w:rPr>
          <w:rFonts w:ascii="Times New Roman" w:hAnsi="Times New Roman" w:cs="Times New Roman"/>
          <w:sz w:val="28"/>
          <w:szCs w:val="28"/>
          <w:highlight w:val="none"/>
        </w:rPr>
        <w:t>муниципального образования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Темрюкский район</w:t>
      </w:r>
      <w:r>
        <w:rPr>
          <w:rFonts w:ascii="Times New Roman" w:hAnsi="Times New Roman" w:cs="Times New Roman"/>
          <w:sz w:val="28"/>
          <w:szCs w:val="28"/>
          <w:highlight w:val="none"/>
        </w:rPr>
        <w:t>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>Управлению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образованием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в срок до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20 декабря  2023 г.</w:t>
      </w:r>
      <w:r>
        <w:rPr>
          <w:rFonts w:ascii="Times New Roman" w:hAnsi="Times New Roman" w:cs="Times New Roman"/>
          <w:sz w:val="28"/>
          <w:szCs w:val="28"/>
        </w:rPr>
        <w:t>: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утвердить требования к условиям и порядку оказания муниципальной услуги в соответствии с социальным сертификатом в соответствии с пунктом 4 статьи 5 Федерального закона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№189-ФЗ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осуществить перевод механизмов функционирования ПФ ДОД на механизмы, предусмотренные Федеральным законом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№189-ФЗ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утвердить программу персонифицированного финансирования.</w:t>
      </w:r>
    </w:p>
    <w:p>
      <w:pPr>
        <w:keepNext w:val="0"/>
        <w:keepLines w:val="0"/>
        <w:pageBreakBefore w:val="0"/>
        <w:widowControl/>
        <w:tabs>
          <w:tab w:val="left" w:pos="709"/>
          <w:tab w:val="left" w:pos="45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4. </w:t>
      </w:r>
      <w:r>
        <w:rPr>
          <w:rFonts w:hint="default"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 постановление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>
      <w:pPr>
        <w:spacing w:after="0" w:line="240" w:lineRule="auto"/>
        <w:ind w:firstLine="700" w:firstLineChars="250"/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 xml:space="preserve">. Контроль за выполнением постановления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возложить на заместител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ей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главы муниципального образования Темрюкский район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Дяденко О.В.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и Криворучко Л.В.</w:t>
      </w:r>
    </w:p>
    <w:p>
      <w:pPr>
        <w:pStyle w:val="12"/>
        <w:tabs>
          <w:tab w:val="left" w:pos="1276"/>
        </w:tabs>
        <w:spacing w:after="0" w:line="240" w:lineRule="auto"/>
        <w:ind w:left="3" w:leftChars="0" w:firstLine="655" w:firstLineChars="234"/>
        <w:jc w:val="both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Постановление вступает в силу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с момента его подписания.</w:t>
      </w:r>
    </w:p>
    <w:p>
      <w:pPr>
        <w:pStyle w:val="12"/>
        <w:tabs>
          <w:tab w:val="left" w:pos="1276"/>
        </w:tabs>
        <w:spacing w:after="0" w:line="240" w:lineRule="auto"/>
        <w:ind w:left="3" w:leftChars="0" w:firstLine="655" w:firstLineChars="234"/>
        <w:jc w:val="both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</w:p>
    <w:p>
      <w:pPr>
        <w:pStyle w:val="12"/>
        <w:tabs>
          <w:tab w:val="left" w:pos="1276"/>
        </w:tabs>
        <w:spacing w:after="0" w:line="240" w:lineRule="auto"/>
        <w:ind w:left="3" w:leftChars="0" w:firstLine="655" w:firstLineChars="234"/>
        <w:jc w:val="both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</w:p>
    <w:p>
      <w:pPr>
        <w:pStyle w:val="12"/>
        <w:tabs>
          <w:tab w:val="left" w:pos="1276"/>
        </w:tabs>
        <w:spacing w:after="0" w:line="240" w:lineRule="auto"/>
        <w:ind w:left="3" w:leftChars="0" w:hanging="3" w:firstLineChars="0"/>
        <w:jc w:val="both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Глава муниципального образования</w:t>
      </w:r>
    </w:p>
    <w:p>
      <w:pPr>
        <w:pStyle w:val="12"/>
        <w:tabs>
          <w:tab w:val="left" w:pos="1276"/>
        </w:tabs>
        <w:spacing w:after="0" w:line="240" w:lineRule="auto"/>
        <w:ind w:left="3" w:leftChars="0" w:hanging="3" w:firstLineChars="0"/>
        <w:jc w:val="both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Темрюкский район                                                                             Ф.В. Бабенков</w:t>
      </w: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12"/>
        <w:tabs>
          <w:tab w:val="left" w:pos="1276"/>
        </w:tabs>
        <w:spacing w:after="0" w:line="240" w:lineRule="auto"/>
        <w:ind w:left="567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pStyle w:val="26"/>
        <w:tabs>
          <w:tab w:val="left" w:pos="709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>
      <w:pPr>
        <w:pStyle w:val="26"/>
        <w:tabs>
          <w:tab w:val="left" w:pos="709"/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>
      <w:pPr>
        <w:pStyle w:val="26"/>
        <w:tabs>
          <w:tab w:val="left" w:pos="709"/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>
      <w:pPr>
        <w:pStyle w:val="26"/>
        <w:tabs>
          <w:tab w:val="left" w:pos="709"/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__________</w:t>
      </w:r>
    </w:p>
    <w:p>
      <w:pPr>
        <w:pStyle w:val="26"/>
        <w:tabs>
          <w:tab w:val="left" w:pos="709"/>
          <w:tab w:val="left" w:pos="851"/>
        </w:tabs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cs="Times New Roman"/>
          <w:b w:val="0"/>
          <w:bCs w:val="0"/>
          <w:sz w:val="28"/>
          <w:szCs w:val="28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>
        <w:rPr>
          <w:rFonts w:hint="default" w:cs="Times New Roman"/>
          <w:b w:val="0"/>
          <w:bCs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</w:p>
    <w:p>
      <w:pPr>
        <w:pStyle w:val="26"/>
        <w:tabs>
          <w:tab w:val="left" w:pos="709"/>
          <w:tab w:val="left" w:pos="851"/>
        </w:tabs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подготовлен и внесен: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образованием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  </w:t>
      </w:r>
      <w:r>
        <w:rPr>
          <w:rFonts w:hint="default"/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        Е.В. Руденко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         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  О.В. Дяденко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                                      </w:t>
      </w:r>
      <w:r>
        <w:rPr>
          <w:rFonts w:hint="default"/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          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   </w:t>
      </w:r>
      <w:r>
        <w:rPr>
          <w:rFonts w:hint="default"/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Л</w:t>
      </w:r>
      <w:r>
        <w:rPr>
          <w:rFonts w:hint="default"/>
          <w:sz w:val="28"/>
          <w:szCs w:val="28"/>
          <w:lang w:val="ru-RU"/>
        </w:rPr>
        <w:t>.В. Криворучко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               М.М. Погиба 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         С.А. Мануйлова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Начальник финансового 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управления                                                                                             Р.Б. Волков</w:t>
      </w: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Начальник </w:t>
      </w:r>
      <w:r>
        <w:rPr>
          <w:sz w:val="28"/>
          <w:szCs w:val="28"/>
          <w:lang w:val="ru-RU"/>
        </w:rPr>
        <w:t>отдела</w:t>
      </w:r>
      <w:r>
        <w:rPr>
          <w:rFonts w:hint="default"/>
          <w:sz w:val="28"/>
          <w:szCs w:val="28"/>
          <w:lang w:val="ru-RU"/>
        </w:rPr>
        <w:t xml:space="preserve">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юридического сопровождения</w:t>
      </w:r>
      <w:r>
        <w:rPr>
          <w:sz w:val="28"/>
          <w:szCs w:val="28"/>
        </w:rPr>
        <w:t xml:space="preserve">            </w:t>
      </w:r>
      <w:r>
        <w:rPr>
          <w:rFonts w:hint="default"/>
          <w:sz w:val="28"/>
          <w:szCs w:val="28"/>
          <w:lang w:val="ru-RU"/>
        </w:rPr>
        <w:t xml:space="preserve">                                            О.В. Пастернак</w:t>
      </w:r>
      <w:r>
        <w:rPr>
          <w:sz w:val="28"/>
          <w:szCs w:val="28"/>
        </w:rPr>
        <w:t xml:space="preserve">     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>
      <w:pPr>
        <w:pStyle w:val="2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делопроизводства             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    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                 Л.В. Стадник</w:t>
      </w:r>
    </w:p>
    <w:p>
      <w:pPr>
        <w:pStyle w:val="26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sectPr>
      <w:headerReference r:id="rId5" w:type="default"/>
      <w:pgSz w:w="11906" w:h="16838"/>
      <w:pgMar w:top="1134" w:right="745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SimSun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Times New Roman CYR">
    <w:altName w:val="DejaVu San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等线">
    <w:altName w:val="Andale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altName w:val="Noto Naskh Arabic"/>
    <w:panose1 w:val="020B0502040204020203"/>
    <w:charset w:val="CC"/>
    <w:family w:val="swiss"/>
    <w:pitch w:val="default"/>
    <w:sig w:usb0="00000000" w:usb1="00000000" w:usb2="00000009" w:usb3="00000000" w:csb0="000001F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Naskh Arabic">
    <w:panose1 w:val="020B0502040504020204"/>
    <w:charset w:val="00"/>
    <w:family w:val="auto"/>
    <w:pitch w:val="default"/>
    <w:sig w:usb0="00002000" w:usb1="80000000" w:usb2="00000008" w:usb3="00000000" w:csb0="00000041" w:csb1="000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1403772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10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1168E"/>
    <w:multiLevelType w:val="multilevel"/>
    <w:tmpl w:val="2F31168E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5C004A"/>
    <w:multiLevelType w:val="multilevel"/>
    <w:tmpl w:val="305C004A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A"/>
    <w:rsid w:val="00000E25"/>
    <w:rsid w:val="000233DD"/>
    <w:rsid w:val="000434A9"/>
    <w:rsid w:val="00044E27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758B6"/>
    <w:rsid w:val="001D3478"/>
    <w:rsid w:val="001E4CA9"/>
    <w:rsid w:val="0020554D"/>
    <w:rsid w:val="00213C58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47EB"/>
    <w:rsid w:val="003B595B"/>
    <w:rsid w:val="003B7BD6"/>
    <w:rsid w:val="003F3780"/>
    <w:rsid w:val="004179F9"/>
    <w:rsid w:val="00426434"/>
    <w:rsid w:val="004530F6"/>
    <w:rsid w:val="0045460E"/>
    <w:rsid w:val="0047498F"/>
    <w:rsid w:val="00495E59"/>
    <w:rsid w:val="00496F19"/>
    <w:rsid w:val="004B3E8C"/>
    <w:rsid w:val="004B6080"/>
    <w:rsid w:val="004E215B"/>
    <w:rsid w:val="004E78AF"/>
    <w:rsid w:val="005278BF"/>
    <w:rsid w:val="005319F2"/>
    <w:rsid w:val="00543F50"/>
    <w:rsid w:val="005721FB"/>
    <w:rsid w:val="00586EB5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C2726"/>
    <w:rsid w:val="006D6F37"/>
    <w:rsid w:val="006F1CA2"/>
    <w:rsid w:val="006F2F0E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74F10"/>
    <w:rsid w:val="00887C32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4515D"/>
    <w:rsid w:val="00946516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472AF"/>
    <w:rsid w:val="00B66977"/>
    <w:rsid w:val="00B7104F"/>
    <w:rsid w:val="00B82553"/>
    <w:rsid w:val="00B82640"/>
    <w:rsid w:val="00B875AE"/>
    <w:rsid w:val="00B96219"/>
    <w:rsid w:val="00BA0BFE"/>
    <w:rsid w:val="00BA3BE2"/>
    <w:rsid w:val="00BA4157"/>
    <w:rsid w:val="00BB2B7A"/>
    <w:rsid w:val="00BD27F8"/>
    <w:rsid w:val="00BD7092"/>
    <w:rsid w:val="00BF6CEE"/>
    <w:rsid w:val="00C01E54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1FD1"/>
    <w:rsid w:val="00CD286C"/>
    <w:rsid w:val="00CD34A3"/>
    <w:rsid w:val="00CE440C"/>
    <w:rsid w:val="00CE619C"/>
    <w:rsid w:val="00D04B56"/>
    <w:rsid w:val="00D6256D"/>
    <w:rsid w:val="00D80A6E"/>
    <w:rsid w:val="00D946BE"/>
    <w:rsid w:val="00D96B3B"/>
    <w:rsid w:val="00DA0BEB"/>
    <w:rsid w:val="00DA354A"/>
    <w:rsid w:val="00DD03F8"/>
    <w:rsid w:val="00DE63F1"/>
    <w:rsid w:val="00DE6C5B"/>
    <w:rsid w:val="00DF7CE8"/>
    <w:rsid w:val="00E22CF2"/>
    <w:rsid w:val="00E36A28"/>
    <w:rsid w:val="00E403F2"/>
    <w:rsid w:val="00E54DD3"/>
    <w:rsid w:val="00EA15CC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  <w:rsid w:val="5D5B40B4"/>
    <w:rsid w:val="5F7DA703"/>
    <w:rsid w:val="67D7D4FD"/>
    <w:rsid w:val="69F7A8CC"/>
    <w:rsid w:val="7FF834A6"/>
    <w:rsid w:val="BBCFAD6C"/>
    <w:rsid w:val="FF7E9A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3"/>
    <w:qFormat/>
    <w:uiPriority w:val="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unhideWhenUsed/>
    <w:qFormat/>
    <w:uiPriority w:val="99"/>
    <w:rPr>
      <w:rFonts w:cs="Times New Roman"/>
      <w:sz w:val="16"/>
      <w:szCs w:val="16"/>
    </w:rPr>
  </w:style>
  <w:style w:type="character" w:styleId="6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">
    <w:name w:val="annotation text"/>
    <w:basedOn w:val="1"/>
    <w:link w:val="15"/>
    <w:unhideWhenUsed/>
    <w:qFormat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 w:eastAsiaTheme="minorEastAsia"/>
      <w:sz w:val="20"/>
      <w:szCs w:val="20"/>
      <w:lang w:eastAsia="ru-RU"/>
    </w:rPr>
  </w:style>
  <w:style w:type="paragraph" w:styleId="9">
    <w:name w:val="annotation subject"/>
    <w:basedOn w:val="8"/>
    <w:next w:val="8"/>
    <w:link w:val="16"/>
    <w:semiHidden/>
    <w:unhideWhenUsed/>
    <w:qFormat/>
    <w:uiPriority w:val="99"/>
    <w:pPr>
      <w:widowControl/>
      <w:autoSpaceDE/>
      <w:autoSpaceDN/>
      <w:adjustRightInd/>
      <w:spacing w:after="160"/>
      <w:ind w:firstLine="0"/>
      <w:jc w:val="left"/>
    </w:pPr>
    <w:rPr>
      <w:rFonts w:asciiTheme="minorHAnsi" w:hAnsiTheme="minorHAnsi" w:eastAsiaTheme="minorHAnsi" w:cstheme="minorBidi"/>
      <w:b/>
      <w:bCs/>
      <w:lang w:eastAsia="en-US"/>
    </w:r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List Paragraph"/>
    <w:basedOn w:val="1"/>
    <w:link w:val="17"/>
    <w:qFormat/>
    <w:uiPriority w:val="34"/>
    <w:pPr>
      <w:ind w:left="720"/>
      <w:contextualSpacing/>
    </w:pPr>
  </w:style>
  <w:style w:type="character" w:customStyle="1" w:styleId="13">
    <w:name w:val="Неразрешенное упоминание1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Гипертекстовая ссылка"/>
    <w:basedOn w:val="3"/>
    <w:qFormat/>
    <w:uiPriority w:val="99"/>
    <w:rPr>
      <w:rFonts w:cs="Times New Roman"/>
      <w:color w:val="106BBE"/>
    </w:rPr>
  </w:style>
  <w:style w:type="character" w:customStyle="1" w:styleId="15">
    <w:name w:val="Текст примечания Знак"/>
    <w:basedOn w:val="3"/>
    <w:link w:val="8"/>
    <w:qFormat/>
    <w:uiPriority w:val="99"/>
    <w:rPr>
      <w:rFonts w:ascii="Times New Roman CYR" w:hAnsi="Times New Roman CYR" w:cs="Times New Roman CYR" w:eastAsiaTheme="minorEastAsia"/>
      <w:sz w:val="20"/>
      <w:szCs w:val="20"/>
      <w:lang w:eastAsia="ru-RU"/>
    </w:rPr>
  </w:style>
  <w:style w:type="character" w:customStyle="1" w:styleId="16">
    <w:name w:val="Тема примечания Знак"/>
    <w:basedOn w:val="15"/>
    <w:link w:val="9"/>
    <w:semiHidden/>
    <w:qFormat/>
    <w:uiPriority w:val="99"/>
    <w:rPr>
      <w:rFonts w:ascii="Times New Roman CYR" w:hAnsi="Times New Roman CYR" w:cs="Times New Roman CYR" w:eastAsiaTheme="minorEastAsia"/>
      <w:b/>
      <w:bCs/>
      <w:sz w:val="20"/>
      <w:szCs w:val="20"/>
      <w:lang w:eastAsia="ru-RU"/>
    </w:rPr>
  </w:style>
  <w:style w:type="character" w:customStyle="1" w:styleId="17">
    <w:name w:val="Абзац списка Знак"/>
    <w:basedOn w:val="3"/>
    <w:link w:val="12"/>
    <w:qFormat/>
    <w:locked/>
    <w:uiPriority w:val="0"/>
  </w:style>
  <w:style w:type="character" w:customStyle="1" w:styleId="18">
    <w:name w:val="Текст выноски Знак"/>
    <w:basedOn w:val="3"/>
    <w:link w:val="7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9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" w:hAnsi="Arial" w:cs="Arial" w:eastAsiaTheme="minorEastAsia"/>
      <w:sz w:val="20"/>
      <w:szCs w:val="22"/>
      <w:lang w:val="ru-RU" w:eastAsia="ru-RU" w:bidi="ar-SA"/>
    </w:rPr>
  </w:style>
  <w:style w:type="paragraph" w:customStyle="1" w:styleId="20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21">
    <w:name w:val="Верхний колонтитул Знак"/>
    <w:basedOn w:val="3"/>
    <w:link w:val="10"/>
    <w:qFormat/>
    <w:uiPriority w:val="99"/>
  </w:style>
  <w:style w:type="character" w:customStyle="1" w:styleId="22">
    <w:name w:val="Нижний колонтитул Знак"/>
    <w:basedOn w:val="3"/>
    <w:link w:val="11"/>
    <w:qFormat/>
    <w:uiPriority w:val="99"/>
  </w:style>
  <w:style w:type="character" w:customStyle="1" w:styleId="23">
    <w:name w:val="Заголовок 1 Знак"/>
    <w:basedOn w:val="3"/>
    <w:link w:val="2"/>
    <w:qFormat/>
    <w:uiPriority w:val="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customStyle="1" w:styleId="24">
    <w:name w:val="Цветовое выделение"/>
    <w:qFormat/>
    <w:uiPriority w:val="99"/>
    <w:rPr>
      <w:b/>
      <w:color w:val="26282F"/>
    </w:rPr>
  </w:style>
  <w:style w:type="character" w:customStyle="1" w:styleId="25">
    <w:name w:val="Основной текст (2)"/>
    <w:basedOn w:val="3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26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6926</Words>
  <Characters>39483</Characters>
  <Lines>329</Lines>
  <Paragraphs>92</Paragraphs>
  <TotalTime>4</TotalTime>
  <ScaleCrop>false</ScaleCrop>
  <LinksUpToDate>false</LinksUpToDate>
  <CharactersWithSpaces>46317</CharactersWithSpaces>
  <Application>WPS Office_11.1.0.9505_F1E327BC-269C-435d-A152-05C5408002CA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2023-05-16T06:23:00Z</dcterms:created>
  <dc:creator>Inlearno Office</dc:creator>
  <cp:lastModifiedBy>user</cp:lastModifiedBy>
  <cp:lastPrinted>2023-11-28T19:09:00Z</cp:lastPrinted>
  <dcterms:modified xsi:type="dcterms:W3CDTF">2023-12-04T11:05:20Z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1049-11.1.0.9505</vt:lpwstr>
  </property>
</Properties>
</file>